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2" w:rsidRDefault="00696C92" w:rsidP="00140964">
      <w:pPr>
        <w:spacing w:line="360" w:lineRule="auto"/>
        <w:jc w:val="center"/>
        <w:rPr>
          <w:rFonts w:ascii="Arial" w:hAnsi="Arial" w:cs="Arial"/>
          <w:b/>
        </w:rPr>
      </w:pPr>
      <w:r w:rsidRPr="00DD3A26">
        <w:rPr>
          <w:rFonts w:ascii="Arial" w:hAnsi="Arial" w:cs="Arial"/>
          <w:b/>
        </w:rPr>
        <w:t>ATO 0</w:t>
      </w:r>
      <w:r w:rsidR="00436F7D">
        <w:rPr>
          <w:rFonts w:ascii="Arial" w:hAnsi="Arial" w:cs="Arial"/>
          <w:b/>
        </w:rPr>
        <w:t>1</w:t>
      </w:r>
      <w:r w:rsidR="00424A5B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/CP</w:t>
      </w:r>
      <w:r w:rsidR="00C706A8">
        <w:rPr>
          <w:rFonts w:ascii="Arial" w:hAnsi="Arial" w:cs="Arial"/>
          <w:b/>
        </w:rPr>
        <w:t>/PMI</w:t>
      </w:r>
      <w:r w:rsidRPr="00DD3A26">
        <w:rPr>
          <w:rFonts w:ascii="Arial" w:hAnsi="Arial" w:cs="Arial"/>
          <w:b/>
        </w:rPr>
        <w:t>/00</w:t>
      </w:r>
      <w:r w:rsidR="00FB10EC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/201</w:t>
      </w:r>
      <w:r w:rsidR="00FB10EC">
        <w:rPr>
          <w:rFonts w:ascii="Arial" w:hAnsi="Arial" w:cs="Arial"/>
          <w:b/>
        </w:rPr>
        <w:t>6</w:t>
      </w:r>
    </w:p>
    <w:p w:rsidR="00436F7D" w:rsidRDefault="00810BA6" w:rsidP="00424A5B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36F7D">
        <w:rPr>
          <w:rFonts w:ascii="Arial" w:hAnsi="Arial" w:cs="Arial"/>
          <w:b/>
        </w:rPr>
        <w:t xml:space="preserve">DIVULGA </w:t>
      </w:r>
      <w:r w:rsidR="00424A5B">
        <w:rPr>
          <w:rFonts w:ascii="Arial" w:hAnsi="Arial" w:cs="Arial"/>
          <w:b/>
        </w:rPr>
        <w:t xml:space="preserve">JULGAMENTO DOS RECURSOS CONTRA O INDEFERIMENTO DAS INSCRIÇÕES </w:t>
      </w:r>
    </w:p>
    <w:p w:rsidR="00696C92" w:rsidRPr="00DD3A26" w:rsidRDefault="00810BA6" w:rsidP="00140964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 w:rsidRPr="00D83B67">
        <w:rPr>
          <w:rFonts w:ascii="Arial" w:hAnsi="Arial" w:cs="Arial"/>
          <w:b/>
        </w:rPr>
        <w:t>DO EDITAL Nº 001/2016 DE CONCURSO PÚBLICO</w:t>
      </w:r>
    </w:p>
    <w:p w:rsidR="00696C92" w:rsidRPr="00DD3A26" w:rsidRDefault="00696C92" w:rsidP="00140964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296A28" w:rsidRDefault="003C799F" w:rsidP="00424A5B">
      <w:pPr>
        <w:spacing w:after="0" w:line="360" w:lineRule="auto"/>
        <w:ind w:right="-34"/>
        <w:jc w:val="both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</w:rPr>
        <w:t xml:space="preserve">O </w:t>
      </w:r>
      <w:r w:rsidRPr="003C799F">
        <w:rPr>
          <w:rFonts w:ascii="Arial" w:eastAsia="Arial Unicode MS" w:hAnsi="Arial" w:cs="Arial"/>
          <w:b/>
        </w:rPr>
        <w:t>Senhor Rodrigo Costa</w:t>
      </w:r>
      <w:r w:rsidRPr="003C799F">
        <w:rPr>
          <w:rFonts w:ascii="Arial" w:eastAsia="Arial Unicode MS" w:hAnsi="Arial" w:cs="Arial"/>
        </w:rPr>
        <w:t xml:space="preserve">, Prefeito Municipal de Itapema/SC, no </w:t>
      </w:r>
      <w:r w:rsidR="00EC4463">
        <w:rPr>
          <w:rFonts w:ascii="Arial" w:eastAsia="Arial Unicode MS" w:hAnsi="Arial" w:cs="Arial"/>
        </w:rPr>
        <w:t>uso de suas atribuições legais</w:t>
      </w:r>
      <w:r w:rsidRPr="003C799F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juntamente com a comissão responsável e o</w:t>
      </w:r>
      <w:r w:rsidR="0088756C" w:rsidRPr="00DD3A26">
        <w:rPr>
          <w:rFonts w:ascii="Arial" w:eastAsia="Arial Unicode MS" w:hAnsi="Arial" w:cs="Arial"/>
        </w:rPr>
        <w:t xml:space="preserve"> Instituto o Barriga </w:t>
      </w:r>
      <w:r w:rsidR="00450E7E" w:rsidRPr="00DD3A26">
        <w:rPr>
          <w:rFonts w:ascii="Arial" w:eastAsia="Arial Unicode MS" w:hAnsi="Arial" w:cs="Arial"/>
        </w:rPr>
        <w:t xml:space="preserve">Verde, </w:t>
      </w:r>
      <w:r w:rsidR="00424A5B">
        <w:rPr>
          <w:rFonts w:ascii="Arial" w:eastAsia="Arial Unicode MS" w:hAnsi="Arial" w:cs="Arial"/>
        </w:rPr>
        <w:t>torna público o julgamento dos recursos contra o indeferimento das inscrições divulgadas no ato 008/2016, conforme segue:</w:t>
      </w:r>
    </w:p>
    <w:p w:rsidR="00424A5B" w:rsidRDefault="00424A5B" w:rsidP="00424A5B">
      <w:pPr>
        <w:spacing w:after="0" w:line="360" w:lineRule="auto"/>
        <w:ind w:right="-34"/>
        <w:jc w:val="both"/>
        <w:rPr>
          <w:rFonts w:ascii="Arial" w:eastAsia="Arial Unicode MS" w:hAnsi="Arial" w:cs="Aria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6503"/>
      </w:tblGrid>
      <w:tr w:rsidR="00A7525F" w:rsidRPr="003718E4" w:rsidTr="00594EF2">
        <w:trPr>
          <w:trHeight w:val="380"/>
        </w:trPr>
        <w:tc>
          <w:tcPr>
            <w:tcW w:w="478" w:type="pct"/>
            <w:shd w:val="clear" w:color="auto" w:fill="auto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73" w:type="pct"/>
            <w:shd w:val="clear" w:color="auto" w:fill="auto"/>
            <w:vAlign w:val="bottom"/>
            <w:hideMark/>
          </w:tcPr>
          <w:p w:rsidR="00A7525F" w:rsidRPr="00424A5B" w:rsidRDefault="00A7525F" w:rsidP="00A75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149" w:type="pct"/>
            <w:shd w:val="clear" w:color="auto" w:fill="auto"/>
            <w:vAlign w:val="bottom"/>
            <w:hideMark/>
          </w:tcPr>
          <w:p w:rsidR="00A7525F" w:rsidRPr="00424A5B" w:rsidRDefault="00A7525F" w:rsidP="00A75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A7525F" w:rsidRPr="003718E4" w:rsidTr="00807DD0">
        <w:trPr>
          <w:trHeight w:val="414"/>
        </w:trPr>
        <w:tc>
          <w:tcPr>
            <w:tcW w:w="478" w:type="pct"/>
            <w:shd w:val="clear" w:color="auto" w:fill="auto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352014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Paulo Cesar </w:t>
            </w:r>
            <w:proofErr w:type="spellStart"/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Stocker</w:t>
            </w:r>
            <w:proofErr w:type="spellEnd"/>
          </w:p>
        </w:tc>
        <w:tc>
          <w:tcPr>
            <w:tcW w:w="3149" w:type="pct"/>
            <w:shd w:val="clear" w:color="auto" w:fill="auto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Contador | Ensino Superior</w:t>
            </w:r>
          </w:p>
        </w:tc>
      </w:tr>
      <w:tr w:rsidR="00045A8F" w:rsidRPr="003718E4" w:rsidTr="00A7525F">
        <w:trPr>
          <w:trHeight w:val="300"/>
        </w:trPr>
        <w:tc>
          <w:tcPr>
            <w:tcW w:w="5000" w:type="pct"/>
            <w:gridSpan w:val="3"/>
            <w:shd w:val="clear" w:color="auto" w:fill="auto"/>
          </w:tcPr>
          <w:p w:rsidR="00045A8F" w:rsidRPr="003718E4" w:rsidRDefault="003718E4" w:rsidP="004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Alegação: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A78D7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Erro cadastro</w:t>
            </w:r>
          </w:p>
        </w:tc>
      </w:tr>
      <w:tr w:rsidR="00045A8F" w:rsidRPr="003718E4" w:rsidTr="00A7525F">
        <w:trPr>
          <w:trHeight w:val="300"/>
        </w:trPr>
        <w:tc>
          <w:tcPr>
            <w:tcW w:w="5000" w:type="pct"/>
            <w:gridSpan w:val="3"/>
            <w:shd w:val="clear" w:color="auto" w:fill="auto"/>
          </w:tcPr>
          <w:p w:rsidR="00045A8F" w:rsidRPr="00AA07AB" w:rsidRDefault="003718E4" w:rsidP="004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Decisão:</w:t>
            </w:r>
            <w:r w:rsidR="001F60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F60FF" w:rsidRPr="00AA0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candidato deverá acessar a área do candidato no site </w:t>
            </w:r>
            <w:hyperlink r:id="rId7" w:history="1">
              <w:r w:rsidR="001F60FF" w:rsidRPr="00AA07A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www.iobv.org.br</w:t>
              </w:r>
            </w:hyperlink>
            <w:r w:rsidR="001F60FF" w:rsidRPr="00AA0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A07AB" w:rsidRPr="00AA0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 seu CPF e senha criados no momento da inscrição e em dados pessoais alterar o que for necessário em seu cadastro e em seguida salvar.</w:t>
            </w:r>
          </w:p>
          <w:p w:rsidR="00AA07AB" w:rsidRPr="003718E4" w:rsidRDefault="00AA07AB" w:rsidP="00424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A0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Cabe ao candidato a responsabilidade de manter seus dados atualizados e corretos.</w:t>
            </w:r>
          </w:p>
        </w:tc>
      </w:tr>
    </w:tbl>
    <w:p w:rsidR="00E93655" w:rsidRPr="003718E4" w:rsidRDefault="00E9365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6503"/>
      </w:tblGrid>
      <w:tr w:rsidR="00F00140" w:rsidRPr="003718E4" w:rsidTr="00594EF2">
        <w:trPr>
          <w:trHeight w:val="39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A7525F" w:rsidRPr="003718E4" w:rsidTr="00807DD0">
        <w:trPr>
          <w:trHeight w:val="368"/>
        </w:trPr>
        <w:tc>
          <w:tcPr>
            <w:tcW w:w="478" w:type="pct"/>
            <w:shd w:val="clear" w:color="000000" w:fill="F9F9F9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329665</w:t>
            </w:r>
          </w:p>
        </w:tc>
        <w:tc>
          <w:tcPr>
            <w:tcW w:w="1373" w:type="pct"/>
            <w:shd w:val="clear" w:color="000000" w:fill="F9F9F9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Carin</w:t>
            </w:r>
            <w:proofErr w:type="spellEnd"/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Daiana </w:t>
            </w:r>
            <w:proofErr w:type="spellStart"/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Salomao</w:t>
            </w:r>
            <w:proofErr w:type="spellEnd"/>
          </w:p>
        </w:tc>
        <w:tc>
          <w:tcPr>
            <w:tcW w:w="3149" w:type="pct"/>
            <w:shd w:val="clear" w:color="000000" w:fill="F9F9F9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Coordenador Pedagógico | Ensino Superior</w:t>
            </w:r>
          </w:p>
        </w:tc>
      </w:tr>
      <w:tr w:rsidR="00DA78D7" w:rsidRPr="003718E4" w:rsidTr="00A7525F">
        <w:trPr>
          <w:trHeight w:val="318"/>
        </w:trPr>
        <w:tc>
          <w:tcPr>
            <w:tcW w:w="5000" w:type="pct"/>
            <w:gridSpan w:val="3"/>
            <w:shd w:val="clear" w:color="000000" w:fill="F9F9F9"/>
          </w:tcPr>
          <w:p w:rsidR="00DA78D7" w:rsidRPr="00424A5B" w:rsidRDefault="003718E4" w:rsidP="00DA7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Alegação: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A78D7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Necessito que entre na vaga e concorrer a mesma como reservadas especial</w:t>
            </w:r>
            <w:r w:rsidR="0059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A78D7" w:rsidRPr="003718E4" w:rsidTr="00A7525F">
        <w:trPr>
          <w:trHeight w:val="280"/>
        </w:trPr>
        <w:tc>
          <w:tcPr>
            <w:tcW w:w="5000" w:type="pct"/>
            <w:gridSpan w:val="3"/>
            <w:shd w:val="clear" w:color="000000" w:fill="F9F9F9"/>
          </w:tcPr>
          <w:p w:rsidR="00DA78D7" w:rsidRDefault="003718E4" w:rsidP="00DA78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Decisão:</w:t>
            </w:r>
            <w:r w:rsidR="00C870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DEFERIDO</w:t>
            </w:r>
          </w:p>
          <w:p w:rsidR="00C87005" w:rsidRPr="002C5EDB" w:rsidRDefault="003C57E2" w:rsidP="00342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</w:t>
            </w:r>
            <w:r w:rsidR="00C87005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inscrição como portadora de </w:t>
            </w:r>
            <w:r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deficiência foi efetuada </w:t>
            </w:r>
            <w:r w:rsidR="002C5EDB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pela candidata </w:t>
            </w:r>
            <w:r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a decisão de Vaga para D</w:t>
            </w:r>
            <w:r w:rsidR="00C87005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eficiente foi </w:t>
            </w:r>
            <w:r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deferida </w:t>
            </w:r>
            <w:r w:rsidR="00C87005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através do ato 009/2016</w:t>
            </w:r>
            <w:r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publicado em 03 de maio de 20</w:t>
            </w:r>
            <w:r w:rsidR="002C5EDB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16, sendo assim a candidata atendeu todos </w:t>
            </w:r>
            <w:r w:rsidR="00EA4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requisitos para tal condição no cargo de Coordenador Pedagógico.</w:t>
            </w:r>
          </w:p>
        </w:tc>
      </w:tr>
    </w:tbl>
    <w:p w:rsidR="00E93655" w:rsidRPr="003718E4" w:rsidRDefault="00E9365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6503"/>
      </w:tblGrid>
      <w:tr w:rsidR="003718E4" w:rsidRPr="003718E4" w:rsidTr="00594EF2">
        <w:trPr>
          <w:trHeight w:val="39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A7525F" w:rsidRPr="003718E4" w:rsidTr="00807DD0">
        <w:trPr>
          <w:trHeight w:val="424"/>
        </w:trPr>
        <w:tc>
          <w:tcPr>
            <w:tcW w:w="478" w:type="pct"/>
            <w:shd w:val="clear" w:color="auto" w:fill="auto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316251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Guilherme Eduardo Martins</w:t>
            </w:r>
          </w:p>
        </w:tc>
        <w:tc>
          <w:tcPr>
            <w:tcW w:w="3149" w:type="pct"/>
            <w:shd w:val="clear" w:color="auto" w:fill="auto"/>
            <w:vAlign w:val="center"/>
            <w:hideMark/>
          </w:tcPr>
          <w:p w:rsidR="00A7525F" w:rsidRPr="00424A5B" w:rsidRDefault="00A7525F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Engenheiro Civil | Ensino Superior</w:t>
            </w:r>
          </w:p>
        </w:tc>
      </w:tr>
      <w:tr w:rsidR="00045A8F" w:rsidRPr="003718E4" w:rsidTr="00A7525F">
        <w:trPr>
          <w:trHeight w:val="497"/>
        </w:trPr>
        <w:tc>
          <w:tcPr>
            <w:tcW w:w="5000" w:type="pct"/>
            <w:gridSpan w:val="3"/>
            <w:shd w:val="clear" w:color="auto" w:fill="auto"/>
          </w:tcPr>
          <w:p w:rsidR="00045A8F" w:rsidRPr="003718E4" w:rsidRDefault="003718E4" w:rsidP="004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Alegação: </w:t>
            </w:r>
            <w:r w:rsidR="00DA78D7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Conforme edital, no item \" </w:t>
            </w:r>
            <w:proofErr w:type="gramStart"/>
            <w:r w:rsidR="00DA78D7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 alínea</w:t>
            </w:r>
            <w:proofErr w:type="gramEnd"/>
            <w:r w:rsidR="00DA78D7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\" os candidatos que solicitarem isenção da taxa de inscrição por serem doadores de sangue deverão enviar a documentação prevista em edital. E conforme envio, pretende-se o deferimento da inscrição, através da revisão da documentação</w:t>
            </w:r>
            <w:r w:rsidR="00A7525F" w:rsidRPr="00371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7525F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enviada.</w:t>
            </w:r>
          </w:p>
        </w:tc>
      </w:tr>
      <w:tr w:rsidR="00045A8F" w:rsidRPr="003718E4" w:rsidTr="00A7525F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EA42A0" w:rsidRDefault="003718E4" w:rsidP="00EA42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Decisão:</w:t>
            </w:r>
            <w:r w:rsidR="00EA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658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</w:t>
            </w:r>
            <w:r w:rsidR="00EA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DEFERIDO</w:t>
            </w:r>
          </w:p>
          <w:p w:rsidR="00045A8F" w:rsidRDefault="00F6587C" w:rsidP="00342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</w:t>
            </w:r>
            <w:r w:rsidR="00EA42A0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decisão </w:t>
            </w:r>
            <w:r w:rsidR="001D5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requerimentos recebidos de solicitação de isenção da taxa de inscrição </w:t>
            </w:r>
            <w:r w:rsidR="003F1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publicada </w:t>
            </w:r>
            <w:r w:rsidR="00EA42A0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através do ato 00</w:t>
            </w:r>
            <w:r w:rsidR="001D5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="00EA42A0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/2016 em </w:t>
            </w:r>
            <w:r w:rsidR="001D5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  <w:r w:rsidR="00EA42A0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</w:t>
            </w:r>
            <w:r w:rsidR="001D5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abril</w:t>
            </w:r>
            <w:r w:rsidR="00EA42A0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20</w:t>
            </w:r>
            <w:r w:rsidR="001D5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  <w:r w:rsidR="003F1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consta como indeferido o pedido do candidato, sendo assim, </w:t>
            </w:r>
            <w:r w:rsidR="001D5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não </w:t>
            </w:r>
            <w:r w:rsidR="00EA42A0" w:rsidRPr="002C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atendeu todos </w:t>
            </w:r>
            <w:r w:rsidR="00EA4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requisitos para tal condição no cargo de </w:t>
            </w:r>
            <w:r w:rsidR="00494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Engenheiro Civil, pois suas doações são fora do prazo estipulado no item </w:t>
            </w:r>
            <w:r w:rsidR="00086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 </w:t>
            </w:r>
            <w:r w:rsidR="00494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 trata do regramento de isenção de taxa de inscrição como doador de sangue</w:t>
            </w:r>
            <w:r w:rsidR="00086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  <w:p w:rsidR="000864D6" w:rsidRPr="000864D6" w:rsidRDefault="000864D6" w:rsidP="00342AB7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1910" w:firstLine="0"/>
              <w:jc w:val="both"/>
              <w:rPr>
                <w:rFonts w:cs="TTE18988C8t00"/>
                <w:i/>
                <w:sz w:val="19"/>
                <w:szCs w:val="19"/>
                <w:lang w:eastAsia="pt-BR"/>
              </w:rPr>
            </w:pPr>
            <w:r w:rsidRPr="000864D6">
              <w:rPr>
                <w:rFonts w:cs="TTE18988C8t00"/>
                <w:i/>
                <w:sz w:val="19"/>
                <w:szCs w:val="19"/>
                <w:lang w:eastAsia="pt-BR"/>
              </w:rPr>
              <w:t xml:space="preserve">Documento </w:t>
            </w:r>
            <w:r w:rsidRPr="000864D6">
              <w:rPr>
                <w:rFonts w:cs="TTE18988C8t00"/>
                <w:b/>
                <w:i/>
                <w:sz w:val="19"/>
                <w:szCs w:val="19"/>
                <w:lang w:eastAsia="pt-BR"/>
              </w:rPr>
              <w:t xml:space="preserve">oficial </w:t>
            </w:r>
            <w:r w:rsidRPr="000864D6">
              <w:rPr>
                <w:rFonts w:cs="TTE18988C8t00"/>
                <w:i/>
                <w:sz w:val="19"/>
                <w:szCs w:val="19"/>
                <w:lang w:eastAsia="pt-BR"/>
              </w:rPr>
              <w:t xml:space="preserve">expedido pela entidade coletora, que deverá ser juntado no ato de inscrição. O documento deverá discriminar o número e a data em que foram realizadas as doações, não podendo ser </w:t>
            </w:r>
            <w:r w:rsidRPr="000864D6">
              <w:rPr>
                <w:rFonts w:cs="TTE18988C8t00"/>
                <w:b/>
                <w:i/>
                <w:sz w:val="19"/>
                <w:szCs w:val="19"/>
                <w:u w:val="single"/>
                <w:lang w:eastAsia="pt-BR"/>
              </w:rPr>
              <w:t>inferior a 03 (três) vezes anuais</w:t>
            </w:r>
            <w:r w:rsidRPr="000864D6">
              <w:rPr>
                <w:rFonts w:cs="TTE18988C8t00"/>
                <w:i/>
                <w:sz w:val="19"/>
                <w:szCs w:val="19"/>
                <w:lang w:eastAsia="pt-BR"/>
              </w:rPr>
              <w:t xml:space="preserve">, considerando-se os 12 (doze) meses que antecederam a abertura do presente edital. </w:t>
            </w:r>
          </w:p>
          <w:p w:rsidR="000864D6" w:rsidRPr="000864D6" w:rsidRDefault="000864D6" w:rsidP="00342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6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candidato após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086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publicação ainda tinha tempo hábil para efetuar o pagamento da taxa de inscrição, o que não ocorreu.</w:t>
            </w:r>
          </w:p>
          <w:p w:rsidR="000864D6" w:rsidRPr="003718E4" w:rsidRDefault="000864D6" w:rsidP="00342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Situação mantida.</w:t>
            </w:r>
          </w:p>
        </w:tc>
      </w:tr>
    </w:tbl>
    <w:p w:rsidR="00E93655" w:rsidRDefault="00E93655">
      <w:pPr>
        <w:rPr>
          <w:rFonts w:ascii="Arial" w:hAnsi="Arial" w:cs="Arial"/>
          <w:sz w:val="20"/>
          <w:szCs w:val="20"/>
        </w:rPr>
      </w:pPr>
    </w:p>
    <w:p w:rsidR="000864D6" w:rsidRDefault="000864D6">
      <w:pPr>
        <w:rPr>
          <w:rFonts w:ascii="Arial" w:hAnsi="Arial" w:cs="Arial"/>
          <w:sz w:val="20"/>
          <w:szCs w:val="20"/>
        </w:rPr>
      </w:pPr>
    </w:p>
    <w:p w:rsidR="000864D6" w:rsidRPr="003718E4" w:rsidRDefault="000864D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6503"/>
      </w:tblGrid>
      <w:tr w:rsidR="00F00140" w:rsidRPr="003718E4" w:rsidTr="00594EF2">
        <w:trPr>
          <w:trHeight w:val="40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Nº INSC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7525F" w:rsidRPr="00424A5B" w:rsidRDefault="00A7525F" w:rsidP="00F00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DA78D7" w:rsidRPr="003718E4" w:rsidTr="00807DD0">
        <w:trPr>
          <w:trHeight w:val="402"/>
        </w:trPr>
        <w:tc>
          <w:tcPr>
            <w:tcW w:w="478" w:type="pct"/>
            <w:shd w:val="clear" w:color="000000" w:fill="F9F9F9"/>
            <w:vAlign w:val="center"/>
            <w:hideMark/>
          </w:tcPr>
          <w:p w:rsidR="00DA78D7" w:rsidRPr="00424A5B" w:rsidRDefault="00DA78D7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318795</w:t>
            </w:r>
          </w:p>
        </w:tc>
        <w:tc>
          <w:tcPr>
            <w:tcW w:w="1373" w:type="pct"/>
            <w:shd w:val="clear" w:color="000000" w:fill="F9F9F9"/>
            <w:vAlign w:val="center"/>
            <w:hideMark/>
          </w:tcPr>
          <w:p w:rsidR="00DA78D7" w:rsidRPr="00424A5B" w:rsidRDefault="00DA78D7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Daiana De Souza Da Silva</w:t>
            </w:r>
          </w:p>
        </w:tc>
        <w:tc>
          <w:tcPr>
            <w:tcW w:w="3149" w:type="pct"/>
            <w:shd w:val="clear" w:color="000000" w:fill="F9F9F9"/>
            <w:vAlign w:val="center"/>
            <w:hideMark/>
          </w:tcPr>
          <w:p w:rsidR="00DA78D7" w:rsidRPr="00424A5B" w:rsidRDefault="00DA78D7" w:rsidP="0080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Professor Educação Infantil | Ensino Superior</w:t>
            </w:r>
          </w:p>
        </w:tc>
      </w:tr>
      <w:tr w:rsidR="00045A8F" w:rsidRPr="003718E4" w:rsidTr="00A7525F">
        <w:trPr>
          <w:trHeight w:val="372"/>
        </w:trPr>
        <w:tc>
          <w:tcPr>
            <w:tcW w:w="5000" w:type="pct"/>
            <w:gridSpan w:val="3"/>
            <w:shd w:val="clear" w:color="000000" w:fill="F9F9F9"/>
          </w:tcPr>
          <w:p w:rsidR="00045A8F" w:rsidRPr="003718E4" w:rsidRDefault="003718E4" w:rsidP="004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Alegação: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A78D7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MINHA INSCRIÇÃO FOI INDEFERIDA, EFETUEI O PAGAMENTO COM ANTECEDENCIA, MEUS DADOS ESTÃO CORRETOS.</w:t>
            </w:r>
            <w:r w:rsidR="00DA78D7" w:rsidRPr="00371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A78D7"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Minha inscrição foi indeferida, efetuei o pagamento antes da data prevista e meus dados estão corretos.</w:t>
            </w:r>
          </w:p>
        </w:tc>
      </w:tr>
      <w:tr w:rsidR="00045A8F" w:rsidRPr="003718E4" w:rsidTr="00A7525F">
        <w:trPr>
          <w:trHeight w:val="230"/>
        </w:trPr>
        <w:tc>
          <w:tcPr>
            <w:tcW w:w="5000" w:type="pct"/>
            <w:gridSpan w:val="3"/>
            <w:shd w:val="clear" w:color="000000" w:fill="F9F9F9"/>
          </w:tcPr>
          <w:p w:rsidR="00045A8F" w:rsidRDefault="003718E4" w:rsidP="00424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Decisão:</w:t>
            </w:r>
            <w:r w:rsidR="001F60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DEFERIDO</w:t>
            </w:r>
          </w:p>
          <w:p w:rsidR="00287449" w:rsidRPr="00342AB7" w:rsidRDefault="005B557F" w:rsidP="00342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2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Agência da Caixa Econômica de Itapema</w:t>
            </w:r>
            <w:r w:rsidR="006B6D3E" w:rsidRPr="00342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encaminhou um ofício a banca do IOBV esclarecendo que o recebimento da taxa de inscrição do Concurso Público de Itapema da candidata Daiana de Souza da Silva em 31/03/2016 na agência da Caixa Econômica Federal </w:t>
            </w:r>
            <w:r w:rsidR="004C49B1" w:rsidRPr="00342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Itapema foi cobrado o valor de R$ 11,00 e não de R$ 110,00 conforme edital, devido ao erro de leitura </w:t>
            </w:r>
            <w:r w:rsidR="00BE53C8" w:rsidRPr="00342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 código de barra.</w:t>
            </w:r>
          </w:p>
          <w:p w:rsidR="00BE53C8" w:rsidRPr="00342AB7" w:rsidRDefault="00BE53C8" w:rsidP="00342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2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Sendo assim a candidata pagou diretamente ao município a diferença do valor da taxa de inscrição.</w:t>
            </w:r>
          </w:p>
          <w:p w:rsidR="001F60FF" w:rsidRPr="003718E4" w:rsidRDefault="00342AB7" w:rsidP="00342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Inscrição Deferida e Homologada.</w:t>
            </w:r>
          </w:p>
        </w:tc>
      </w:tr>
    </w:tbl>
    <w:p w:rsidR="00424A5B" w:rsidRPr="003718E4" w:rsidRDefault="00424A5B" w:rsidP="00424A5B">
      <w:pPr>
        <w:spacing w:after="0" w:line="360" w:lineRule="auto"/>
        <w:ind w:right="-34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552"/>
        <w:gridCol w:w="6786"/>
      </w:tblGrid>
      <w:tr w:rsidR="00FC601F" w:rsidRPr="00424A5B" w:rsidTr="007C4AAF">
        <w:trPr>
          <w:trHeight w:val="37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C601F" w:rsidRPr="00424A5B" w:rsidRDefault="00FC601F" w:rsidP="007C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C601F" w:rsidRPr="00424A5B" w:rsidRDefault="00FC601F" w:rsidP="007C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C601F" w:rsidRPr="00424A5B" w:rsidRDefault="00FC601F" w:rsidP="007C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FC601F" w:rsidRPr="00424A5B" w:rsidTr="007C4AAF">
        <w:trPr>
          <w:trHeight w:val="318"/>
        </w:trPr>
        <w:tc>
          <w:tcPr>
            <w:tcW w:w="478" w:type="pct"/>
            <w:shd w:val="clear" w:color="000000" w:fill="F9F9F9"/>
            <w:vAlign w:val="center"/>
            <w:hideMark/>
          </w:tcPr>
          <w:p w:rsidR="00FC601F" w:rsidRPr="00424A5B" w:rsidRDefault="00FC601F" w:rsidP="007C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317202</w:t>
            </w:r>
          </w:p>
        </w:tc>
        <w:tc>
          <w:tcPr>
            <w:tcW w:w="1236" w:type="pct"/>
            <w:shd w:val="clear" w:color="000000" w:fill="F9F9F9"/>
            <w:vAlign w:val="center"/>
            <w:hideMark/>
          </w:tcPr>
          <w:p w:rsidR="00FC601F" w:rsidRPr="00424A5B" w:rsidRDefault="00FC601F" w:rsidP="007C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Silvana Da Silva </w:t>
            </w:r>
            <w:proofErr w:type="spellStart"/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Togame</w:t>
            </w:r>
            <w:proofErr w:type="spellEnd"/>
          </w:p>
        </w:tc>
        <w:tc>
          <w:tcPr>
            <w:tcW w:w="3286" w:type="pct"/>
            <w:shd w:val="clear" w:color="000000" w:fill="F9F9F9"/>
            <w:vAlign w:val="center"/>
            <w:hideMark/>
          </w:tcPr>
          <w:p w:rsidR="00FC601F" w:rsidRPr="00424A5B" w:rsidRDefault="00FC601F" w:rsidP="007C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24A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Professor Educação Infantil | Ensino Superior</w:t>
            </w:r>
          </w:p>
        </w:tc>
      </w:tr>
      <w:tr w:rsidR="00FC601F" w:rsidRPr="003718E4" w:rsidTr="007C4AAF">
        <w:trPr>
          <w:trHeight w:val="480"/>
        </w:trPr>
        <w:tc>
          <w:tcPr>
            <w:tcW w:w="5000" w:type="pct"/>
            <w:gridSpan w:val="3"/>
            <w:shd w:val="clear" w:color="000000" w:fill="F9F9F9"/>
          </w:tcPr>
          <w:p w:rsidR="00FC601F" w:rsidRPr="003718E4" w:rsidRDefault="00FC601F" w:rsidP="007C4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Alegação: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Boa tarde! Estou na dúvida se minha inscrição deu certo. Não descreve deferido ou indeferido está como aguardando homologação do edital.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24A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 meu nome está no edital como homologado. Vou poder fazer a prova? Aguardo resposta .Obrigado!</w:t>
            </w:r>
          </w:p>
        </w:tc>
      </w:tr>
      <w:tr w:rsidR="00FC601F" w:rsidRPr="003718E4" w:rsidTr="007C4AAF">
        <w:trPr>
          <w:trHeight w:val="415"/>
        </w:trPr>
        <w:tc>
          <w:tcPr>
            <w:tcW w:w="5000" w:type="pct"/>
            <w:gridSpan w:val="3"/>
            <w:shd w:val="clear" w:color="000000" w:fill="F9F9F9"/>
          </w:tcPr>
          <w:p w:rsidR="00FC601F" w:rsidRDefault="00FC601F" w:rsidP="007C4A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71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Decisão:</w:t>
            </w:r>
            <w:r w:rsidR="00342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DEFERIDO</w:t>
            </w:r>
          </w:p>
          <w:p w:rsidR="00A75B6B" w:rsidRPr="00A75B6B" w:rsidRDefault="00342AB7" w:rsidP="00A75B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inscrição homologada da candidata consta na posição nº 11.549 do cargo de Professor de Educação Infantil</w:t>
            </w:r>
            <w:r w:rsidR="00A75B6B" w:rsidRPr="00A7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A7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publicado no ato 008/2016 no dia </w:t>
            </w:r>
            <w:r w:rsidR="00A75B6B" w:rsidRPr="00A7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 de maio de 2016, ou seja deferida e apta para cumprir as próximas etapas do certame.</w:t>
            </w:r>
          </w:p>
        </w:tc>
      </w:tr>
    </w:tbl>
    <w:p w:rsidR="00424A5B" w:rsidRDefault="00424A5B" w:rsidP="00424A5B">
      <w:pPr>
        <w:spacing w:after="0" w:line="360" w:lineRule="auto"/>
        <w:ind w:right="-34"/>
        <w:jc w:val="both"/>
        <w:rPr>
          <w:rFonts w:ascii="Arial" w:hAnsi="Arial" w:cs="Arial"/>
        </w:rPr>
      </w:pPr>
    </w:p>
    <w:p w:rsidR="00450E7E" w:rsidRPr="00DD3A26" w:rsidRDefault="00A362AD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Itapema</w:t>
      </w:r>
      <w:r w:rsidR="00A278C1" w:rsidRPr="00DD3A26">
        <w:rPr>
          <w:rFonts w:ascii="Arial" w:eastAsia="Arial Unicode MS" w:hAnsi="Arial" w:cs="Arial"/>
        </w:rPr>
        <w:t xml:space="preserve">, </w:t>
      </w:r>
      <w:r w:rsidR="00424A5B">
        <w:rPr>
          <w:rFonts w:ascii="Arial" w:eastAsia="Arial Unicode MS" w:hAnsi="Arial" w:cs="Arial"/>
        </w:rPr>
        <w:t>11</w:t>
      </w:r>
      <w:r w:rsidR="00E71E13">
        <w:rPr>
          <w:rFonts w:ascii="Arial" w:eastAsia="Arial Unicode MS" w:hAnsi="Arial" w:cs="Arial"/>
        </w:rPr>
        <w:t xml:space="preserve"> </w:t>
      </w:r>
      <w:r w:rsidR="00450E7E" w:rsidRPr="00DD3A26">
        <w:rPr>
          <w:rFonts w:ascii="Arial" w:eastAsia="Arial Unicode MS" w:hAnsi="Arial" w:cs="Arial"/>
        </w:rPr>
        <w:t xml:space="preserve">de </w:t>
      </w:r>
      <w:r w:rsidR="00436F7D">
        <w:rPr>
          <w:rFonts w:ascii="Arial" w:eastAsia="Arial Unicode MS" w:hAnsi="Arial" w:cs="Arial"/>
        </w:rPr>
        <w:t>maio</w:t>
      </w:r>
      <w:r w:rsidR="00450E7E" w:rsidRPr="00DD3A26">
        <w:rPr>
          <w:rFonts w:ascii="Arial" w:eastAsia="Arial Unicode MS" w:hAnsi="Arial" w:cs="Arial"/>
        </w:rPr>
        <w:t xml:space="preserve"> de 201</w:t>
      </w:r>
      <w:r w:rsidR="00102D58" w:rsidRPr="00DD3A26">
        <w:rPr>
          <w:rFonts w:ascii="Arial" w:eastAsia="Arial Unicode MS" w:hAnsi="Arial" w:cs="Arial"/>
        </w:rPr>
        <w:t>6</w:t>
      </w:r>
      <w:r w:rsidR="00450E7E" w:rsidRPr="00DD3A26">
        <w:rPr>
          <w:rFonts w:ascii="Arial" w:eastAsia="Arial Unicode MS" w:hAnsi="Arial" w:cs="Arial"/>
        </w:rPr>
        <w:t>.</w:t>
      </w:r>
    </w:p>
    <w:p w:rsidR="00450E7E" w:rsidRPr="00DD3A26" w:rsidRDefault="00450E7E" w:rsidP="00140964">
      <w:pPr>
        <w:spacing w:after="0" w:line="360" w:lineRule="auto"/>
        <w:jc w:val="right"/>
        <w:rPr>
          <w:rFonts w:ascii="Arial" w:eastAsia="Arial Unicode MS" w:hAnsi="Arial" w:cs="Arial"/>
        </w:rPr>
      </w:pPr>
    </w:p>
    <w:p w:rsidR="00A362AD" w:rsidRDefault="00A362AD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  <w:b/>
        </w:rPr>
        <w:t>Rodrigo Costa</w:t>
      </w:r>
      <w:r w:rsidRPr="00DD3A26">
        <w:rPr>
          <w:rFonts w:ascii="Arial" w:eastAsia="Arial Unicode MS" w:hAnsi="Arial" w:cs="Arial"/>
        </w:rPr>
        <w:t xml:space="preserve"> </w:t>
      </w:r>
    </w:p>
    <w:p w:rsidR="00450E7E" w:rsidRPr="00DD3A26" w:rsidRDefault="00450E7E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 w:rsidRPr="00DD3A26">
        <w:rPr>
          <w:rFonts w:ascii="Arial" w:eastAsia="Arial Unicode MS" w:hAnsi="Arial" w:cs="Arial"/>
        </w:rPr>
        <w:t>Prefeito Municipal</w:t>
      </w:r>
    </w:p>
    <w:p w:rsidR="00450E7E" w:rsidRDefault="00450E7E" w:rsidP="00140964">
      <w:pPr>
        <w:spacing w:after="120" w:line="360" w:lineRule="auto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sectPr w:rsidR="00B07B86" w:rsidSect="00296A28">
      <w:headerReference w:type="default" r:id="rId8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EE" w:rsidRDefault="00C738EE" w:rsidP="00C706A8">
      <w:pPr>
        <w:spacing w:after="0" w:line="240" w:lineRule="auto"/>
      </w:pPr>
      <w:r>
        <w:separator/>
      </w:r>
    </w:p>
  </w:endnote>
  <w:endnote w:type="continuationSeparator" w:id="0">
    <w:p w:rsidR="00C738EE" w:rsidRDefault="00C738EE" w:rsidP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98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EE" w:rsidRDefault="00C738EE" w:rsidP="00C706A8">
      <w:pPr>
        <w:spacing w:after="0" w:line="240" w:lineRule="auto"/>
      </w:pPr>
      <w:r>
        <w:separator/>
      </w:r>
    </w:p>
  </w:footnote>
  <w:footnote w:type="continuationSeparator" w:id="0">
    <w:p w:rsidR="00C738EE" w:rsidRDefault="00C738EE" w:rsidP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E" w:rsidRDefault="00C738EE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</w:p>
  <w:p w:rsidR="00C738EE" w:rsidRPr="00AB1575" w:rsidRDefault="00C738EE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rFonts w:ascii="Tahoma" w:eastAsia="Times New Roman" w:hAnsi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731F7D6" wp14:editId="12FD9906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00100" cy="58293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ita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C738EE" w:rsidRPr="007467DC" w:rsidRDefault="00C738EE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ITAPEMA</w:t>
    </w:r>
  </w:p>
  <w:p w:rsidR="00C738EE" w:rsidRPr="00AB1575" w:rsidRDefault="00C738EE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8"/>
        <w:szCs w:val="24"/>
        <w:lang w:eastAsia="pt-BR"/>
      </w:rPr>
    </w:pPr>
    <w:r w:rsidRPr="00AB1575">
      <w:rPr>
        <w:rFonts w:ascii="Tahoma" w:eastAsia="Times New Roman" w:hAnsi="Tahoma"/>
        <w:b/>
        <w:bCs/>
        <w:szCs w:val="24"/>
        <w:lang w:eastAsia="pt-BR"/>
      </w:rPr>
      <w:t>Edital n.</w:t>
    </w:r>
    <w:r w:rsidRPr="00D22420">
      <w:rPr>
        <w:rFonts w:ascii="Andalus" w:eastAsia="Times New Roman" w:hAnsi="Andalus" w:cs="Andalus"/>
        <w:b/>
        <w:bCs/>
        <w:szCs w:val="24"/>
        <w:lang w:eastAsia="pt-BR"/>
      </w:rPr>
      <w:t xml:space="preserve">º </w:t>
    </w:r>
    <w:r w:rsidRPr="00BF1844">
      <w:rPr>
        <w:rFonts w:ascii="Tahoma" w:eastAsia="Times New Roman" w:hAnsi="Tahoma"/>
        <w:b/>
        <w:bCs/>
        <w:szCs w:val="24"/>
        <w:lang w:eastAsia="pt-BR"/>
      </w:rPr>
      <w:t>001/2016</w:t>
    </w:r>
    <w:r w:rsidRPr="00991D21">
      <w:rPr>
        <w:rFonts w:ascii="Tahoma" w:eastAsia="Times New Roman" w:hAnsi="Tahoma"/>
        <w:b/>
        <w:bCs/>
        <w:szCs w:val="24"/>
        <w:lang w:eastAsia="pt-BR"/>
      </w:rPr>
      <w:t xml:space="preserve"> de</w:t>
    </w:r>
    <w:r>
      <w:rPr>
        <w:rFonts w:ascii="Tahoma" w:eastAsia="Times New Roman" w:hAnsi="Tahoma"/>
        <w:b/>
        <w:bCs/>
        <w:szCs w:val="24"/>
        <w:lang w:eastAsia="pt-BR"/>
      </w:rPr>
      <w:t xml:space="preserve"> CONCURSO PÚBLICO  </w:t>
    </w:r>
  </w:p>
  <w:p w:rsidR="00C738EE" w:rsidRDefault="00C73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79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856B6"/>
    <w:multiLevelType w:val="hybridMultilevel"/>
    <w:tmpl w:val="D392457C"/>
    <w:lvl w:ilvl="0" w:tplc="09E6F7B2">
      <w:start w:val="1"/>
      <w:numFmt w:val="decimal"/>
      <w:lvlText w:val="%1."/>
      <w:lvlJc w:val="left"/>
      <w:pPr>
        <w:ind w:left="117"/>
      </w:pPr>
      <w:rPr>
        <w:b w:val="0"/>
        <w:i w:val="0"/>
        <w:strike/>
        <w:dstrike w:val="0"/>
        <w:color w:val="ACB9CA" w:themeColor="text2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978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9E70E0"/>
    <w:multiLevelType w:val="hybridMultilevel"/>
    <w:tmpl w:val="40182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EA5"/>
    <w:multiLevelType w:val="multilevel"/>
    <w:tmpl w:val="76F28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102070B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FB4B85"/>
    <w:multiLevelType w:val="hybridMultilevel"/>
    <w:tmpl w:val="3342FA04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298B"/>
    <w:multiLevelType w:val="hybridMultilevel"/>
    <w:tmpl w:val="CA0A8534"/>
    <w:lvl w:ilvl="0" w:tplc="A886AA9C">
      <w:start w:val="1"/>
      <w:numFmt w:val="bullet"/>
      <w:lvlText w:val="-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A87C6A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96166"/>
    <w:multiLevelType w:val="hybridMultilevel"/>
    <w:tmpl w:val="DC08CF5A"/>
    <w:lvl w:ilvl="0" w:tplc="4D9821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285758"/>
    <w:multiLevelType w:val="hybridMultilevel"/>
    <w:tmpl w:val="96F480E8"/>
    <w:lvl w:ilvl="0" w:tplc="A5E25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4031B5"/>
    <w:multiLevelType w:val="hybridMultilevel"/>
    <w:tmpl w:val="41BE88B0"/>
    <w:lvl w:ilvl="0" w:tplc="0416000F">
      <w:start w:val="1"/>
      <w:numFmt w:val="decimal"/>
      <w:lvlText w:val="%1."/>
      <w:lvlJc w:val="left"/>
      <w:pPr>
        <w:ind w:left="477" w:hanging="360"/>
      </w:p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455927ED"/>
    <w:multiLevelType w:val="multilevel"/>
    <w:tmpl w:val="DA20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4745EA"/>
    <w:multiLevelType w:val="multilevel"/>
    <w:tmpl w:val="1B98EC6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eastAsia="Calibri" w:hint="default"/>
        <w:color w:val="000000"/>
      </w:rPr>
    </w:lvl>
  </w:abstractNum>
  <w:abstractNum w:abstractNumId="14" w15:restartNumberingAfterBreak="0">
    <w:nsid w:val="5F980DFF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B169B"/>
    <w:multiLevelType w:val="multilevel"/>
    <w:tmpl w:val="CF209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8B5ACD"/>
    <w:multiLevelType w:val="hybridMultilevel"/>
    <w:tmpl w:val="125CB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12"/>
  </w:num>
  <w:num w:numId="6">
    <w:abstractNumId w:val="14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74ED"/>
    <w:rsid w:val="00014AF9"/>
    <w:rsid w:val="00045A8F"/>
    <w:rsid w:val="000650C9"/>
    <w:rsid w:val="000864D6"/>
    <w:rsid w:val="000D5631"/>
    <w:rsid w:val="00102D58"/>
    <w:rsid w:val="001107FA"/>
    <w:rsid w:val="00115D8E"/>
    <w:rsid w:val="0013560A"/>
    <w:rsid w:val="00140964"/>
    <w:rsid w:val="00140D86"/>
    <w:rsid w:val="00145672"/>
    <w:rsid w:val="00177A8D"/>
    <w:rsid w:val="001B3F16"/>
    <w:rsid w:val="001D58A3"/>
    <w:rsid w:val="001E69B5"/>
    <w:rsid w:val="001F60FF"/>
    <w:rsid w:val="00205594"/>
    <w:rsid w:val="002802D9"/>
    <w:rsid w:val="00287449"/>
    <w:rsid w:val="00295B24"/>
    <w:rsid w:val="00296A28"/>
    <w:rsid w:val="002C46BB"/>
    <w:rsid w:val="002C5EDB"/>
    <w:rsid w:val="00321B80"/>
    <w:rsid w:val="00342AB7"/>
    <w:rsid w:val="003718E4"/>
    <w:rsid w:val="003C57E2"/>
    <w:rsid w:val="003C799F"/>
    <w:rsid w:val="003F15A0"/>
    <w:rsid w:val="00424A5B"/>
    <w:rsid w:val="00426F28"/>
    <w:rsid w:val="00436F7D"/>
    <w:rsid w:val="00450E7E"/>
    <w:rsid w:val="00472B31"/>
    <w:rsid w:val="0047743F"/>
    <w:rsid w:val="00494BDE"/>
    <w:rsid w:val="00495BD8"/>
    <w:rsid w:val="004C49B1"/>
    <w:rsid w:val="004F1F67"/>
    <w:rsid w:val="0050355C"/>
    <w:rsid w:val="00541CEE"/>
    <w:rsid w:val="005652F4"/>
    <w:rsid w:val="00594EF2"/>
    <w:rsid w:val="005B557F"/>
    <w:rsid w:val="00667B10"/>
    <w:rsid w:val="0067682C"/>
    <w:rsid w:val="00696C92"/>
    <w:rsid w:val="006A4B86"/>
    <w:rsid w:val="006B6D3E"/>
    <w:rsid w:val="006E41C5"/>
    <w:rsid w:val="006E5DEF"/>
    <w:rsid w:val="00734AF6"/>
    <w:rsid w:val="00744085"/>
    <w:rsid w:val="00797AFD"/>
    <w:rsid w:val="007B233C"/>
    <w:rsid w:val="007C7648"/>
    <w:rsid w:val="007F2A24"/>
    <w:rsid w:val="00807DD0"/>
    <w:rsid w:val="00810BA6"/>
    <w:rsid w:val="0082076B"/>
    <w:rsid w:val="00866DD2"/>
    <w:rsid w:val="0088756C"/>
    <w:rsid w:val="008A77C1"/>
    <w:rsid w:val="008E5F04"/>
    <w:rsid w:val="008E7DAF"/>
    <w:rsid w:val="00902DCD"/>
    <w:rsid w:val="00903736"/>
    <w:rsid w:val="00972A0A"/>
    <w:rsid w:val="00997097"/>
    <w:rsid w:val="009A2572"/>
    <w:rsid w:val="009C2940"/>
    <w:rsid w:val="00A278C1"/>
    <w:rsid w:val="00A362AD"/>
    <w:rsid w:val="00A54D8B"/>
    <w:rsid w:val="00A66B56"/>
    <w:rsid w:val="00A7525F"/>
    <w:rsid w:val="00A75B6B"/>
    <w:rsid w:val="00A97CFA"/>
    <w:rsid w:val="00AA07AB"/>
    <w:rsid w:val="00B07B86"/>
    <w:rsid w:val="00B51D5A"/>
    <w:rsid w:val="00BD59C2"/>
    <w:rsid w:val="00BE4E59"/>
    <w:rsid w:val="00BE53C8"/>
    <w:rsid w:val="00C07BB1"/>
    <w:rsid w:val="00C31B06"/>
    <w:rsid w:val="00C70124"/>
    <w:rsid w:val="00C706A8"/>
    <w:rsid w:val="00C738EE"/>
    <w:rsid w:val="00C87005"/>
    <w:rsid w:val="00CA0C78"/>
    <w:rsid w:val="00D413AB"/>
    <w:rsid w:val="00D71CF6"/>
    <w:rsid w:val="00D725AB"/>
    <w:rsid w:val="00DA70B7"/>
    <w:rsid w:val="00DA78D7"/>
    <w:rsid w:val="00DC1F2A"/>
    <w:rsid w:val="00DD3A26"/>
    <w:rsid w:val="00DE32D0"/>
    <w:rsid w:val="00DF6BE5"/>
    <w:rsid w:val="00E36EA6"/>
    <w:rsid w:val="00E43895"/>
    <w:rsid w:val="00E71E13"/>
    <w:rsid w:val="00E93655"/>
    <w:rsid w:val="00EA42A0"/>
    <w:rsid w:val="00EB7A6C"/>
    <w:rsid w:val="00EC4463"/>
    <w:rsid w:val="00EE402E"/>
    <w:rsid w:val="00F00140"/>
    <w:rsid w:val="00F03807"/>
    <w:rsid w:val="00F25C03"/>
    <w:rsid w:val="00F274DC"/>
    <w:rsid w:val="00F6587C"/>
    <w:rsid w:val="00F76A69"/>
    <w:rsid w:val="00F83475"/>
    <w:rsid w:val="00FB10EC"/>
    <w:rsid w:val="00FC356C"/>
    <w:rsid w:val="00FC3DC0"/>
    <w:rsid w:val="00FC601F"/>
    <w:rsid w:val="00FE4B30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5D01"/>
  <w15:chartTrackingRefBased/>
  <w15:docId w15:val="{B852705A-DF20-46EE-95D3-0AC1F2C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F1F67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1F67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F1F67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F1F67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4F1F67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4F1F67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F1F67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4F1F67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4F1F67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F6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F1F6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F1F6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F1F67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4F1F67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F1F6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4F1F6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4F1F6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4F1F6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9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C9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9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56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7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A8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F274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74D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274DC"/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74D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eladeGrelha4-Destaque12">
    <w:name w:val="Tabela de Grelha 4 - Destaque 12"/>
    <w:basedOn w:val="Tabelanormal"/>
    <w:uiPriority w:val="49"/>
    <w:rsid w:val="0001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4F1F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9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bv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Administrativo</cp:lastModifiedBy>
  <cp:revision>12</cp:revision>
  <cp:lastPrinted>2016-05-11T12:36:00Z</cp:lastPrinted>
  <dcterms:created xsi:type="dcterms:W3CDTF">2016-04-20T18:48:00Z</dcterms:created>
  <dcterms:modified xsi:type="dcterms:W3CDTF">2016-05-11T12:36:00Z</dcterms:modified>
</cp:coreProperties>
</file>